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427" w:rsidRDefault="002C1427" w:rsidP="002C1427">
      <w:pPr>
        <w:pStyle w:val="Default"/>
      </w:pPr>
    </w:p>
    <w:p w:rsidR="002C1427" w:rsidRPr="00C47C83" w:rsidRDefault="002C1427" w:rsidP="001F524F">
      <w:pPr>
        <w:pStyle w:val="Default"/>
        <w:jc w:val="center"/>
        <w:rPr>
          <w:rFonts w:asciiTheme="minorHAnsi" w:hAnsiTheme="minorHAnsi" w:cstheme="minorHAnsi"/>
          <w:b/>
          <w:sz w:val="28"/>
          <w:szCs w:val="28"/>
        </w:rPr>
      </w:pPr>
      <w:r w:rsidRPr="00C47C83">
        <w:rPr>
          <w:rFonts w:asciiTheme="minorHAnsi" w:hAnsiTheme="minorHAnsi" w:cstheme="minorHAnsi"/>
          <w:b/>
          <w:bCs/>
          <w:sz w:val="28"/>
          <w:szCs w:val="28"/>
        </w:rPr>
        <w:t>Fordham V</w:t>
      </w:r>
      <w:r w:rsidR="000C7F87" w:rsidRPr="00C47C83">
        <w:rPr>
          <w:rFonts w:asciiTheme="minorHAnsi" w:hAnsiTheme="minorHAnsi" w:cstheme="minorHAnsi"/>
          <w:b/>
          <w:bCs/>
          <w:sz w:val="28"/>
          <w:szCs w:val="28"/>
        </w:rPr>
        <w:t xml:space="preserve">illage Hall </w:t>
      </w:r>
      <w:r w:rsidR="00560462">
        <w:rPr>
          <w:rFonts w:asciiTheme="minorHAnsi" w:hAnsiTheme="minorHAnsi" w:cstheme="minorHAnsi"/>
          <w:b/>
          <w:sz w:val="28"/>
          <w:szCs w:val="28"/>
        </w:rPr>
        <w:t>Equality,</w:t>
      </w:r>
      <w:r w:rsidRPr="00C47C83">
        <w:rPr>
          <w:rFonts w:asciiTheme="minorHAnsi" w:hAnsiTheme="minorHAnsi" w:cstheme="minorHAnsi"/>
          <w:b/>
          <w:sz w:val="28"/>
          <w:szCs w:val="28"/>
        </w:rPr>
        <w:t xml:space="preserve"> Diversity</w:t>
      </w:r>
      <w:r w:rsidR="00560462">
        <w:rPr>
          <w:rFonts w:asciiTheme="minorHAnsi" w:hAnsiTheme="minorHAnsi" w:cstheme="minorHAnsi"/>
          <w:b/>
          <w:sz w:val="28"/>
          <w:szCs w:val="28"/>
        </w:rPr>
        <w:t>,</w:t>
      </w:r>
      <w:r w:rsidR="00256ABC">
        <w:rPr>
          <w:rFonts w:asciiTheme="minorHAnsi" w:hAnsiTheme="minorHAnsi" w:cstheme="minorHAnsi"/>
          <w:b/>
          <w:sz w:val="28"/>
          <w:szCs w:val="28"/>
        </w:rPr>
        <w:t xml:space="preserve"> </w:t>
      </w:r>
      <w:r w:rsidR="00560462">
        <w:rPr>
          <w:rFonts w:asciiTheme="minorHAnsi" w:hAnsiTheme="minorHAnsi" w:cstheme="minorHAnsi"/>
          <w:b/>
          <w:sz w:val="28"/>
          <w:szCs w:val="28"/>
        </w:rPr>
        <w:t xml:space="preserve">Inclusion, Harassment &amp; Bullying </w:t>
      </w:r>
      <w:r w:rsidR="000C7F87" w:rsidRPr="00C47C83">
        <w:rPr>
          <w:rFonts w:asciiTheme="minorHAnsi" w:hAnsiTheme="minorHAnsi" w:cstheme="minorHAnsi"/>
          <w:b/>
          <w:sz w:val="28"/>
          <w:szCs w:val="28"/>
        </w:rPr>
        <w:t>Policy</w:t>
      </w:r>
    </w:p>
    <w:p w:rsidR="00906A0D" w:rsidRPr="00C47C83" w:rsidRDefault="00906A0D" w:rsidP="001F524F">
      <w:pPr>
        <w:jc w:val="center"/>
        <w:rPr>
          <w:rFonts w:eastAsia="Times New Roman" w:cstheme="minorHAnsi"/>
          <w:b/>
          <w:sz w:val="28"/>
          <w:szCs w:val="28"/>
          <w:lang w:eastAsia="en-GB"/>
        </w:rPr>
      </w:pPr>
      <w:r w:rsidRPr="00C47C83">
        <w:rPr>
          <w:rFonts w:eastAsia="Times New Roman" w:cstheme="minorHAnsi"/>
          <w:b/>
          <w:sz w:val="28"/>
          <w:szCs w:val="28"/>
          <w:lang w:eastAsia="en-GB"/>
        </w:rPr>
        <w:t>Charity Number 1007775</w:t>
      </w:r>
    </w:p>
    <w:p w:rsidR="002C1427" w:rsidRPr="001F524F" w:rsidRDefault="002C1427" w:rsidP="002C1427">
      <w:pPr>
        <w:pStyle w:val="Default"/>
        <w:rPr>
          <w:rFonts w:asciiTheme="minorHAnsi" w:hAnsiTheme="minorHAnsi" w:cstheme="minorHAnsi"/>
        </w:rPr>
      </w:pPr>
      <w:r w:rsidRPr="001F524F">
        <w:rPr>
          <w:rFonts w:asciiTheme="minorHAnsi" w:hAnsiTheme="minorHAnsi" w:cstheme="minorHAnsi"/>
        </w:rPr>
        <w:t xml:space="preserve">Fordham Village Hall Management Committee </w:t>
      </w:r>
      <w:r w:rsidR="00C47C83">
        <w:rPr>
          <w:rFonts w:asciiTheme="minorHAnsi" w:hAnsiTheme="minorHAnsi" w:cstheme="minorHAnsi"/>
        </w:rPr>
        <w:t xml:space="preserve">(FVHMC) </w:t>
      </w:r>
      <w:r w:rsidRPr="001F524F">
        <w:rPr>
          <w:rFonts w:asciiTheme="minorHAnsi" w:hAnsiTheme="minorHAnsi" w:cstheme="minorHAnsi"/>
        </w:rPr>
        <w:t xml:space="preserve">recognises that everyone has a contribution to make to our society and a right to equal opportunity. We value diversity and will promote involvement and use of the hall by all members of our community. </w:t>
      </w:r>
    </w:p>
    <w:p w:rsidR="002C1427" w:rsidRPr="001F524F" w:rsidRDefault="002C1427" w:rsidP="002C1427">
      <w:pPr>
        <w:pStyle w:val="Default"/>
        <w:rPr>
          <w:rFonts w:asciiTheme="minorHAnsi" w:hAnsiTheme="minorHAnsi" w:cstheme="minorHAnsi"/>
        </w:rPr>
      </w:pPr>
      <w:r w:rsidRPr="001F524F">
        <w:rPr>
          <w:rFonts w:asciiTheme="minorHAnsi" w:hAnsiTheme="minorHAnsi" w:cstheme="minorHAnsi"/>
        </w:rPr>
        <w:t xml:space="preserve">No member, volunteer, organisation or individual to which we provide facilities will be discriminated against by us on the grounds of: </w:t>
      </w:r>
    </w:p>
    <w:p w:rsidR="002C1427" w:rsidRPr="001F524F" w:rsidRDefault="002C1427" w:rsidP="002C1427">
      <w:pPr>
        <w:pStyle w:val="Default"/>
        <w:numPr>
          <w:ilvl w:val="0"/>
          <w:numId w:val="1"/>
        </w:numPr>
        <w:spacing w:after="36"/>
        <w:rPr>
          <w:rFonts w:asciiTheme="minorHAnsi" w:hAnsiTheme="minorHAnsi" w:cstheme="minorHAnsi"/>
        </w:rPr>
      </w:pPr>
      <w:r w:rsidRPr="001F524F">
        <w:rPr>
          <w:rFonts w:asciiTheme="minorHAnsi" w:hAnsiTheme="minorHAnsi" w:cstheme="minorHAnsi"/>
        </w:rPr>
        <w:t xml:space="preserve">gender (including sex, marriage, gender re-assignment); </w:t>
      </w:r>
    </w:p>
    <w:p w:rsidR="002C1427" w:rsidRPr="001F524F" w:rsidRDefault="002C1427" w:rsidP="002C1427">
      <w:pPr>
        <w:pStyle w:val="Default"/>
        <w:numPr>
          <w:ilvl w:val="0"/>
          <w:numId w:val="1"/>
        </w:numPr>
        <w:spacing w:after="36"/>
        <w:rPr>
          <w:rFonts w:asciiTheme="minorHAnsi" w:hAnsiTheme="minorHAnsi" w:cstheme="minorHAnsi"/>
        </w:rPr>
      </w:pPr>
      <w:r w:rsidRPr="001F524F">
        <w:rPr>
          <w:rFonts w:asciiTheme="minorHAnsi" w:hAnsiTheme="minorHAnsi" w:cstheme="minorHAnsi"/>
        </w:rPr>
        <w:t xml:space="preserve">race (including ethnic origin, colour, nationality and national origin); </w:t>
      </w:r>
    </w:p>
    <w:p w:rsidR="002C1427" w:rsidRPr="001F524F" w:rsidRDefault="002C1427" w:rsidP="002C1427">
      <w:pPr>
        <w:pStyle w:val="Default"/>
        <w:numPr>
          <w:ilvl w:val="0"/>
          <w:numId w:val="1"/>
        </w:numPr>
        <w:spacing w:after="36"/>
        <w:rPr>
          <w:rFonts w:asciiTheme="minorHAnsi" w:hAnsiTheme="minorHAnsi" w:cstheme="minorHAnsi"/>
        </w:rPr>
      </w:pPr>
      <w:r w:rsidRPr="001F524F">
        <w:rPr>
          <w:rFonts w:asciiTheme="minorHAnsi" w:hAnsiTheme="minorHAnsi" w:cstheme="minorHAnsi"/>
        </w:rPr>
        <w:t xml:space="preserve">disability; </w:t>
      </w:r>
    </w:p>
    <w:p w:rsidR="002C1427" w:rsidRPr="001F524F" w:rsidRDefault="002C1427" w:rsidP="002C1427">
      <w:pPr>
        <w:pStyle w:val="Default"/>
        <w:numPr>
          <w:ilvl w:val="0"/>
          <w:numId w:val="1"/>
        </w:numPr>
        <w:spacing w:after="36"/>
        <w:rPr>
          <w:rFonts w:asciiTheme="minorHAnsi" w:hAnsiTheme="minorHAnsi" w:cstheme="minorHAnsi"/>
        </w:rPr>
      </w:pPr>
      <w:r w:rsidRPr="001F524F">
        <w:rPr>
          <w:rFonts w:asciiTheme="minorHAnsi" w:hAnsiTheme="minorHAnsi" w:cstheme="minorHAnsi"/>
        </w:rPr>
        <w:t xml:space="preserve">sexual orientation; </w:t>
      </w:r>
    </w:p>
    <w:p w:rsidR="002C1427" w:rsidRPr="001F524F" w:rsidRDefault="002C1427" w:rsidP="002C1427">
      <w:pPr>
        <w:pStyle w:val="Default"/>
        <w:numPr>
          <w:ilvl w:val="0"/>
          <w:numId w:val="1"/>
        </w:numPr>
        <w:spacing w:after="36"/>
        <w:rPr>
          <w:rFonts w:asciiTheme="minorHAnsi" w:hAnsiTheme="minorHAnsi" w:cstheme="minorHAnsi"/>
        </w:rPr>
      </w:pPr>
      <w:r w:rsidRPr="001F524F">
        <w:rPr>
          <w:rFonts w:asciiTheme="minorHAnsi" w:hAnsiTheme="minorHAnsi" w:cstheme="minorHAnsi"/>
        </w:rPr>
        <w:t xml:space="preserve">religion or belief; </w:t>
      </w:r>
    </w:p>
    <w:p w:rsidR="002C1427" w:rsidRPr="001F524F" w:rsidRDefault="002C1427" w:rsidP="002C1427">
      <w:pPr>
        <w:pStyle w:val="Default"/>
        <w:numPr>
          <w:ilvl w:val="0"/>
          <w:numId w:val="1"/>
        </w:numPr>
        <w:spacing w:after="36"/>
        <w:rPr>
          <w:rFonts w:asciiTheme="minorHAnsi" w:hAnsiTheme="minorHAnsi" w:cstheme="minorHAnsi"/>
        </w:rPr>
      </w:pPr>
      <w:r w:rsidRPr="001F524F">
        <w:rPr>
          <w:rFonts w:asciiTheme="minorHAnsi" w:hAnsiTheme="minorHAnsi" w:cstheme="minorHAnsi"/>
        </w:rPr>
        <w:t xml:space="preserve">age; </w:t>
      </w:r>
    </w:p>
    <w:p w:rsidR="002C1427" w:rsidRPr="001F524F" w:rsidRDefault="002C1427" w:rsidP="00444FBD">
      <w:pPr>
        <w:pStyle w:val="Default"/>
        <w:numPr>
          <w:ilvl w:val="0"/>
          <w:numId w:val="1"/>
        </w:numPr>
        <w:spacing w:after="36"/>
        <w:rPr>
          <w:rFonts w:asciiTheme="minorHAnsi" w:hAnsiTheme="minorHAnsi" w:cstheme="minorHAnsi"/>
        </w:rPr>
      </w:pPr>
      <w:r w:rsidRPr="001F524F">
        <w:rPr>
          <w:rFonts w:asciiTheme="minorHAnsi" w:hAnsiTheme="minorHAnsi" w:cstheme="minorHAnsi"/>
        </w:rPr>
        <w:t xml:space="preserve">social background; </w:t>
      </w:r>
    </w:p>
    <w:p w:rsidR="002C1427" w:rsidRPr="001F524F" w:rsidRDefault="002C1427" w:rsidP="00444FBD">
      <w:pPr>
        <w:pStyle w:val="Default"/>
        <w:numPr>
          <w:ilvl w:val="0"/>
          <w:numId w:val="1"/>
        </w:numPr>
        <w:rPr>
          <w:rFonts w:asciiTheme="minorHAnsi" w:hAnsiTheme="minorHAnsi" w:cstheme="minorHAnsi"/>
        </w:rPr>
      </w:pPr>
      <w:proofErr w:type="gramStart"/>
      <w:r w:rsidRPr="001F524F">
        <w:rPr>
          <w:rFonts w:asciiTheme="minorHAnsi" w:hAnsiTheme="minorHAnsi" w:cstheme="minorHAnsi"/>
        </w:rPr>
        <w:t>geographical</w:t>
      </w:r>
      <w:proofErr w:type="gramEnd"/>
      <w:r w:rsidRPr="001F524F">
        <w:rPr>
          <w:rFonts w:asciiTheme="minorHAnsi" w:hAnsiTheme="minorHAnsi" w:cstheme="minorHAnsi"/>
        </w:rPr>
        <w:t xml:space="preserve"> location. </w:t>
      </w:r>
    </w:p>
    <w:p w:rsidR="002C1427" w:rsidRPr="001F524F" w:rsidRDefault="002C1427" w:rsidP="002C1427">
      <w:pPr>
        <w:pStyle w:val="Default"/>
        <w:rPr>
          <w:rFonts w:asciiTheme="minorHAnsi" w:hAnsiTheme="minorHAnsi" w:cstheme="minorHAnsi"/>
        </w:rPr>
      </w:pPr>
    </w:p>
    <w:p w:rsidR="002C1427" w:rsidRPr="001F524F" w:rsidRDefault="002C1427" w:rsidP="002C1427">
      <w:pPr>
        <w:pStyle w:val="Default"/>
        <w:rPr>
          <w:rFonts w:asciiTheme="minorHAnsi" w:hAnsiTheme="minorHAnsi" w:cstheme="minorHAnsi"/>
        </w:rPr>
      </w:pPr>
      <w:r w:rsidRPr="001F524F">
        <w:rPr>
          <w:rFonts w:asciiTheme="minorHAnsi" w:hAnsiTheme="minorHAnsi" w:cstheme="minorHAnsi"/>
        </w:rPr>
        <w:t xml:space="preserve">We aim to promote </w:t>
      </w:r>
      <w:r w:rsidR="00560462">
        <w:rPr>
          <w:rFonts w:asciiTheme="minorHAnsi" w:hAnsiTheme="minorHAnsi" w:cstheme="minorHAnsi"/>
        </w:rPr>
        <w:t xml:space="preserve">inclusion, </w:t>
      </w:r>
      <w:r w:rsidRPr="001F524F">
        <w:rPr>
          <w:rFonts w:asciiTheme="minorHAnsi" w:hAnsiTheme="minorHAnsi" w:cstheme="minorHAnsi"/>
        </w:rPr>
        <w:t>equal opportuniti</w:t>
      </w:r>
      <w:r w:rsidR="00560462">
        <w:rPr>
          <w:rFonts w:asciiTheme="minorHAnsi" w:hAnsiTheme="minorHAnsi" w:cstheme="minorHAnsi"/>
        </w:rPr>
        <w:t>es, eliminate discrimination,</w:t>
      </w:r>
      <w:r w:rsidRPr="001F524F">
        <w:rPr>
          <w:rFonts w:asciiTheme="minorHAnsi" w:hAnsiTheme="minorHAnsi" w:cstheme="minorHAnsi"/>
        </w:rPr>
        <w:t xml:space="preserve"> </w:t>
      </w:r>
      <w:r w:rsidR="00C47C83">
        <w:rPr>
          <w:rFonts w:asciiTheme="minorHAnsi" w:hAnsiTheme="minorHAnsi" w:cstheme="minorHAnsi"/>
        </w:rPr>
        <w:t xml:space="preserve">bullying and </w:t>
      </w:r>
      <w:r w:rsidRPr="001F524F">
        <w:rPr>
          <w:rFonts w:asciiTheme="minorHAnsi" w:hAnsiTheme="minorHAnsi" w:cstheme="minorHAnsi"/>
        </w:rPr>
        <w:t xml:space="preserve">harassment through the following: </w:t>
      </w:r>
    </w:p>
    <w:p w:rsidR="002C1427" w:rsidRPr="001F524F" w:rsidRDefault="002C1427" w:rsidP="00C47C83">
      <w:pPr>
        <w:pStyle w:val="Default"/>
        <w:numPr>
          <w:ilvl w:val="0"/>
          <w:numId w:val="3"/>
        </w:numPr>
        <w:spacing w:after="140"/>
        <w:rPr>
          <w:rFonts w:asciiTheme="minorHAnsi" w:hAnsiTheme="minorHAnsi" w:cstheme="minorHAnsi"/>
        </w:rPr>
      </w:pPr>
      <w:r w:rsidRPr="001F524F">
        <w:rPr>
          <w:rFonts w:asciiTheme="minorHAnsi" w:hAnsiTheme="minorHAnsi" w:cstheme="minorHAnsi"/>
        </w:rPr>
        <w:t xml:space="preserve">Opposing all forms of unlawful and unfair discrimination. </w:t>
      </w:r>
    </w:p>
    <w:p w:rsidR="002C1427" w:rsidRPr="001F524F" w:rsidRDefault="002C1427" w:rsidP="00C47C83">
      <w:pPr>
        <w:pStyle w:val="Default"/>
        <w:numPr>
          <w:ilvl w:val="0"/>
          <w:numId w:val="3"/>
        </w:numPr>
        <w:spacing w:after="140"/>
        <w:rPr>
          <w:rFonts w:asciiTheme="minorHAnsi" w:hAnsiTheme="minorHAnsi" w:cstheme="minorHAnsi"/>
        </w:rPr>
      </w:pPr>
      <w:r w:rsidRPr="001F524F">
        <w:rPr>
          <w:rFonts w:asciiTheme="minorHAnsi" w:hAnsiTheme="minorHAnsi" w:cstheme="minorHAnsi"/>
        </w:rPr>
        <w:t xml:space="preserve"> All volunteers, hirers, members, and beneficiaries will be treated fairly and with respect. </w:t>
      </w:r>
    </w:p>
    <w:p w:rsidR="002C1427" w:rsidRPr="001F524F" w:rsidRDefault="002C1427" w:rsidP="00C47C83">
      <w:pPr>
        <w:pStyle w:val="Default"/>
        <w:numPr>
          <w:ilvl w:val="0"/>
          <w:numId w:val="3"/>
        </w:numPr>
        <w:spacing w:after="140"/>
        <w:rPr>
          <w:rFonts w:asciiTheme="minorHAnsi" w:hAnsiTheme="minorHAnsi" w:cstheme="minorHAnsi"/>
        </w:rPr>
      </w:pPr>
      <w:r w:rsidRPr="001F524F">
        <w:rPr>
          <w:rFonts w:asciiTheme="minorHAnsi" w:hAnsiTheme="minorHAnsi" w:cstheme="minorHAnsi"/>
        </w:rPr>
        <w:t xml:space="preserve">Committee membership appointment will be available to all. </w:t>
      </w:r>
    </w:p>
    <w:p w:rsidR="002C1427" w:rsidRPr="001F524F" w:rsidRDefault="002C1427" w:rsidP="00C47C83">
      <w:pPr>
        <w:pStyle w:val="Default"/>
        <w:numPr>
          <w:ilvl w:val="0"/>
          <w:numId w:val="3"/>
        </w:numPr>
        <w:rPr>
          <w:rFonts w:asciiTheme="minorHAnsi" w:hAnsiTheme="minorHAnsi" w:cstheme="minorHAnsi"/>
        </w:rPr>
      </w:pPr>
      <w:r w:rsidRPr="001F524F">
        <w:rPr>
          <w:rFonts w:asciiTheme="minorHAnsi" w:hAnsiTheme="minorHAnsi" w:cstheme="minorHAnsi"/>
        </w:rPr>
        <w:t xml:space="preserve">All volunteers, members, hirers and users have a legal and moral obligation not to discriminate and to report incidents of discrimination against any individual or group of individuals to the secretary. </w:t>
      </w:r>
    </w:p>
    <w:p w:rsidR="002C1427" w:rsidRPr="001F524F" w:rsidRDefault="002C1427" w:rsidP="002C1427">
      <w:pPr>
        <w:pStyle w:val="Default"/>
        <w:rPr>
          <w:rFonts w:asciiTheme="minorHAnsi" w:hAnsiTheme="minorHAnsi" w:cstheme="minorHAnsi"/>
        </w:rPr>
      </w:pPr>
    </w:p>
    <w:p w:rsidR="002C1427" w:rsidRPr="00C47C83" w:rsidRDefault="002C1427" w:rsidP="002C1427">
      <w:pPr>
        <w:pStyle w:val="Default"/>
        <w:rPr>
          <w:rFonts w:asciiTheme="minorHAnsi" w:hAnsiTheme="minorHAnsi" w:cstheme="minorHAnsi"/>
          <w:b/>
        </w:rPr>
      </w:pPr>
      <w:r w:rsidRPr="00C47C83">
        <w:rPr>
          <w:rFonts w:asciiTheme="minorHAnsi" w:hAnsiTheme="minorHAnsi" w:cstheme="minorHAnsi"/>
          <w:b/>
        </w:rPr>
        <w:t xml:space="preserve">Our commitment: </w:t>
      </w:r>
    </w:p>
    <w:p w:rsidR="002C1427" w:rsidRPr="001F524F" w:rsidRDefault="002C1427" w:rsidP="00444FBD">
      <w:pPr>
        <w:pStyle w:val="Default"/>
        <w:numPr>
          <w:ilvl w:val="0"/>
          <w:numId w:val="2"/>
        </w:numPr>
        <w:rPr>
          <w:rFonts w:asciiTheme="minorHAnsi" w:hAnsiTheme="minorHAnsi" w:cstheme="minorHAnsi"/>
        </w:rPr>
      </w:pPr>
      <w:r w:rsidRPr="001F524F">
        <w:rPr>
          <w:rFonts w:asciiTheme="minorHAnsi" w:hAnsiTheme="minorHAnsi" w:cstheme="minorHAnsi"/>
        </w:rPr>
        <w:t xml:space="preserve">To create an environment in which individual differences and the contributions of all are recognised and valued. </w:t>
      </w:r>
    </w:p>
    <w:p w:rsidR="00C47C83" w:rsidRPr="00C47C83" w:rsidRDefault="002C1427" w:rsidP="002C1427">
      <w:pPr>
        <w:pStyle w:val="Default"/>
        <w:numPr>
          <w:ilvl w:val="0"/>
          <w:numId w:val="2"/>
        </w:numPr>
        <w:rPr>
          <w:rFonts w:cstheme="minorHAnsi"/>
        </w:rPr>
      </w:pPr>
      <w:r w:rsidRPr="00C47C83">
        <w:rPr>
          <w:rFonts w:asciiTheme="minorHAnsi" w:hAnsiTheme="minorHAnsi" w:cstheme="minorHAnsi"/>
        </w:rPr>
        <w:t xml:space="preserve">Every user, hirer, volunteer, member and beneficiary is entitled to be part of an environment that </w:t>
      </w:r>
      <w:proofErr w:type="gramStart"/>
      <w:r w:rsidRPr="00C47C83">
        <w:rPr>
          <w:rFonts w:asciiTheme="minorHAnsi" w:hAnsiTheme="minorHAnsi" w:cstheme="minorHAnsi"/>
        </w:rPr>
        <w:t>promotes</w:t>
      </w:r>
      <w:proofErr w:type="gramEnd"/>
      <w:r w:rsidRPr="00C47C83">
        <w:rPr>
          <w:rFonts w:asciiTheme="minorHAnsi" w:hAnsiTheme="minorHAnsi" w:cstheme="minorHAnsi"/>
        </w:rPr>
        <w:t xml:space="preserve"> dignity and respect to all. No form of intimidation, bullying or harassment will be tolerated. </w:t>
      </w:r>
      <w:r w:rsidR="00C47C83">
        <w:rPr>
          <w:rFonts w:asciiTheme="minorHAnsi" w:hAnsiTheme="minorHAnsi" w:cstheme="minorHAnsi"/>
        </w:rPr>
        <w:t xml:space="preserve"> </w:t>
      </w:r>
    </w:p>
    <w:p w:rsidR="00C47C83" w:rsidRDefault="00C47C83" w:rsidP="00C47C83">
      <w:pPr>
        <w:pStyle w:val="Default"/>
        <w:rPr>
          <w:rFonts w:asciiTheme="minorHAnsi" w:hAnsiTheme="minorHAnsi" w:cstheme="minorHAnsi"/>
        </w:rPr>
      </w:pPr>
    </w:p>
    <w:p w:rsidR="00C47C83" w:rsidRPr="00C47C83" w:rsidRDefault="00C47C83" w:rsidP="00C47C83">
      <w:pPr>
        <w:pStyle w:val="Default"/>
        <w:rPr>
          <w:rFonts w:asciiTheme="minorHAnsi" w:hAnsiTheme="minorHAnsi" w:cstheme="minorHAnsi"/>
          <w:b/>
        </w:rPr>
      </w:pPr>
      <w:r w:rsidRPr="00C47C83">
        <w:rPr>
          <w:rFonts w:asciiTheme="minorHAnsi" w:hAnsiTheme="minorHAnsi" w:cstheme="minorHAnsi"/>
          <w:b/>
        </w:rPr>
        <w:t>Investigation and Resolution</w:t>
      </w:r>
    </w:p>
    <w:p w:rsidR="00C47C83" w:rsidRPr="00C47C83" w:rsidRDefault="006F4531" w:rsidP="00C47C83">
      <w:pPr>
        <w:pStyle w:val="Default"/>
        <w:rPr>
          <w:rFonts w:asciiTheme="minorHAnsi" w:hAnsiTheme="minorHAnsi" w:cstheme="minorHAnsi"/>
        </w:rPr>
      </w:pPr>
      <w:r>
        <w:rPr>
          <w:rFonts w:asciiTheme="minorHAnsi" w:hAnsiTheme="minorHAnsi" w:cstheme="minorHAnsi"/>
        </w:rPr>
        <w:t xml:space="preserve">FVHMC is </w:t>
      </w:r>
      <w:bookmarkStart w:id="0" w:name="_GoBack"/>
      <w:bookmarkEnd w:id="0"/>
      <w:r w:rsidR="00C47C83" w:rsidRPr="00C47C83">
        <w:rPr>
          <w:rFonts w:asciiTheme="minorHAnsi" w:hAnsiTheme="minorHAnsi" w:cstheme="minorHAnsi"/>
        </w:rPr>
        <w:t>committed to investigating all reports of bullying and harassment promptly and impartially. All investigations will be conducted discreetly, respecting the privacy of all parties involved.</w:t>
      </w:r>
    </w:p>
    <w:p w:rsidR="00C47C83" w:rsidRPr="00C47C83" w:rsidRDefault="00C47C83" w:rsidP="00C47C83">
      <w:pPr>
        <w:pStyle w:val="Default"/>
        <w:rPr>
          <w:rFonts w:asciiTheme="minorHAnsi" w:hAnsiTheme="minorHAnsi" w:cstheme="minorHAnsi"/>
        </w:rPr>
      </w:pPr>
    </w:p>
    <w:p w:rsidR="00C47C83" w:rsidRPr="00C47C83" w:rsidRDefault="00C47C83" w:rsidP="00C47C83">
      <w:pPr>
        <w:pStyle w:val="Default"/>
        <w:rPr>
          <w:rFonts w:asciiTheme="minorHAnsi" w:hAnsiTheme="minorHAnsi" w:cstheme="minorHAnsi"/>
        </w:rPr>
      </w:pPr>
      <w:r w:rsidRPr="00C47C83">
        <w:rPr>
          <w:rFonts w:asciiTheme="minorHAnsi" w:hAnsiTheme="minorHAnsi" w:cstheme="minorHAnsi"/>
        </w:rPr>
        <w:t>Appropriate action will be taken if bullying and harassment is determined to have occurred. This may include termination of the volunteer's or committee member’s engagement with the charity.</w:t>
      </w:r>
    </w:p>
    <w:p w:rsidR="00C47C83" w:rsidRDefault="00C47C83" w:rsidP="00C47C83">
      <w:pPr>
        <w:pStyle w:val="Default"/>
        <w:rPr>
          <w:rFonts w:asciiTheme="minorHAnsi" w:hAnsiTheme="minorHAnsi" w:cstheme="minorHAnsi"/>
        </w:rPr>
      </w:pPr>
    </w:p>
    <w:p w:rsidR="00C47C83" w:rsidRPr="00C47C83" w:rsidRDefault="00C47C83" w:rsidP="00C47C83">
      <w:pPr>
        <w:pStyle w:val="Default"/>
        <w:rPr>
          <w:rFonts w:cstheme="minorHAnsi"/>
        </w:rPr>
      </w:pPr>
      <w:r>
        <w:rPr>
          <w:rFonts w:asciiTheme="minorHAnsi" w:hAnsiTheme="minorHAnsi" w:cstheme="minorHAnsi"/>
        </w:rPr>
        <w:t>FVHMC</w:t>
      </w:r>
      <w:r w:rsidRPr="00C47C83">
        <w:rPr>
          <w:rFonts w:asciiTheme="minorHAnsi" w:hAnsiTheme="minorHAnsi" w:cstheme="minorHAnsi"/>
        </w:rPr>
        <w:t xml:space="preserve"> have affirmed their commitment to the equal opportunities and diversity policy set out in this document and will work to develop and improve it. We will monitor its effectiveness annually when the policy is reviewed.</w:t>
      </w:r>
      <w:r>
        <w:rPr>
          <w:rFonts w:asciiTheme="minorHAnsi" w:hAnsiTheme="minorHAnsi" w:cstheme="minorHAnsi"/>
        </w:rPr>
        <w:t xml:space="preserve">                                                               </w:t>
      </w:r>
    </w:p>
    <w:p w:rsidR="00146308" w:rsidRPr="00C47C83" w:rsidRDefault="00146308" w:rsidP="00C47C83">
      <w:pPr>
        <w:pStyle w:val="Default"/>
        <w:ind w:left="360"/>
        <w:rPr>
          <w:rFonts w:asciiTheme="minorHAnsi" w:hAnsiTheme="minorHAnsi" w:cstheme="minorHAnsi"/>
        </w:rPr>
      </w:pPr>
    </w:p>
    <w:tbl>
      <w:tblPr>
        <w:tblStyle w:val="TableGrid"/>
        <w:tblpPr w:leftFromText="180" w:rightFromText="180" w:vertAnchor="text" w:horzAnchor="margin" w:tblpY="102"/>
        <w:tblW w:w="9569" w:type="dxa"/>
        <w:tblLook w:val="04A0" w:firstRow="1" w:lastRow="0" w:firstColumn="1" w:lastColumn="0" w:noHBand="0" w:noVBand="1"/>
      </w:tblPr>
      <w:tblGrid>
        <w:gridCol w:w="4784"/>
        <w:gridCol w:w="4785"/>
      </w:tblGrid>
      <w:tr w:rsidR="00444FBD" w:rsidRPr="001F524F" w:rsidTr="007C3D7F">
        <w:trPr>
          <w:trHeight w:val="557"/>
        </w:trPr>
        <w:tc>
          <w:tcPr>
            <w:tcW w:w="4784" w:type="dxa"/>
            <w:vAlign w:val="center"/>
          </w:tcPr>
          <w:p w:rsidR="00444FBD" w:rsidRPr="001F524F" w:rsidRDefault="00444FBD" w:rsidP="007C3D7F">
            <w:pPr>
              <w:autoSpaceDE w:val="0"/>
              <w:autoSpaceDN w:val="0"/>
              <w:adjustRightInd w:val="0"/>
              <w:ind w:firstLine="0"/>
              <w:jc w:val="center"/>
              <w:rPr>
                <w:rFonts w:cstheme="minorHAnsi"/>
                <w:b/>
                <w:sz w:val="20"/>
                <w:szCs w:val="20"/>
              </w:rPr>
            </w:pPr>
            <w:r w:rsidRPr="001F524F">
              <w:rPr>
                <w:rFonts w:cstheme="minorHAnsi"/>
                <w:b/>
                <w:sz w:val="20"/>
                <w:szCs w:val="20"/>
              </w:rPr>
              <w:t>Policy</w:t>
            </w:r>
          </w:p>
        </w:tc>
        <w:tc>
          <w:tcPr>
            <w:tcW w:w="4785" w:type="dxa"/>
            <w:vAlign w:val="center"/>
          </w:tcPr>
          <w:p w:rsidR="00444FBD" w:rsidRPr="001F524F" w:rsidRDefault="00560462" w:rsidP="007C3D7F">
            <w:pPr>
              <w:autoSpaceDE w:val="0"/>
              <w:autoSpaceDN w:val="0"/>
              <w:adjustRightInd w:val="0"/>
              <w:ind w:firstLine="0"/>
              <w:jc w:val="center"/>
              <w:rPr>
                <w:rFonts w:cstheme="minorHAnsi"/>
                <w:b/>
                <w:sz w:val="20"/>
                <w:szCs w:val="20"/>
              </w:rPr>
            </w:pPr>
            <w:r>
              <w:rPr>
                <w:rFonts w:cstheme="minorHAnsi"/>
                <w:b/>
                <w:sz w:val="20"/>
                <w:szCs w:val="20"/>
              </w:rPr>
              <w:t xml:space="preserve">Equality, </w:t>
            </w:r>
            <w:r w:rsidR="00444FBD" w:rsidRPr="001F524F">
              <w:rPr>
                <w:rFonts w:cstheme="minorHAnsi"/>
                <w:b/>
                <w:sz w:val="20"/>
                <w:szCs w:val="20"/>
              </w:rPr>
              <w:t>Diversity</w:t>
            </w:r>
            <w:r>
              <w:rPr>
                <w:rFonts w:cstheme="minorHAnsi"/>
                <w:b/>
                <w:sz w:val="20"/>
                <w:szCs w:val="20"/>
              </w:rPr>
              <w:t>, Inclusion, Harassment and Bullying</w:t>
            </w:r>
          </w:p>
        </w:tc>
      </w:tr>
      <w:tr w:rsidR="00444FBD" w:rsidRPr="001F524F" w:rsidTr="007C3D7F">
        <w:trPr>
          <w:trHeight w:val="580"/>
        </w:trPr>
        <w:tc>
          <w:tcPr>
            <w:tcW w:w="4784" w:type="dxa"/>
            <w:vAlign w:val="center"/>
          </w:tcPr>
          <w:p w:rsidR="00444FBD" w:rsidRPr="001F524F" w:rsidRDefault="00444FBD" w:rsidP="007C3D7F">
            <w:pPr>
              <w:autoSpaceDE w:val="0"/>
              <w:autoSpaceDN w:val="0"/>
              <w:adjustRightInd w:val="0"/>
              <w:ind w:firstLine="0"/>
              <w:jc w:val="center"/>
              <w:rPr>
                <w:rFonts w:cstheme="minorHAnsi"/>
                <w:b/>
                <w:sz w:val="20"/>
                <w:szCs w:val="20"/>
              </w:rPr>
            </w:pPr>
            <w:r w:rsidRPr="001F524F">
              <w:rPr>
                <w:rFonts w:cstheme="minorHAnsi"/>
                <w:b/>
                <w:sz w:val="20"/>
                <w:szCs w:val="20"/>
              </w:rPr>
              <w:t>Date / Version</w:t>
            </w:r>
          </w:p>
        </w:tc>
        <w:tc>
          <w:tcPr>
            <w:tcW w:w="4785" w:type="dxa"/>
            <w:vAlign w:val="center"/>
          </w:tcPr>
          <w:p w:rsidR="00444FBD" w:rsidRPr="001F524F" w:rsidRDefault="007F2E49" w:rsidP="007C3D7F">
            <w:pPr>
              <w:autoSpaceDE w:val="0"/>
              <w:autoSpaceDN w:val="0"/>
              <w:adjustRightInd w:val="0"/>
              <w:ind w:firstLine="0"/>
              <w:jc w:val="center"/>
              <w:rPr>
                <w:rFonts w:cstheme="minorHAnsi"/>
                <w:b/>
                <w:sz w:val="20"/>
                <w:szCs w:val="20"/>
              </w:rPr>
            </w:pPr>
            <w:r>
              <w:rPr>
                <w:rFonts w:cstheme="minorHAnsi"/>
                <w:b/>
                <w:sz w:val="20"/>
                <w:szCs w:val="20"/>
              </w:rPr>
              <w:t>June 2025</w:t>
            </w:r>
          </w:p>
        </w:tc>
      </w:tr>
      <w:tr w:rsidR="00444FBD" w:rsidRPr="001F524F" w:rsidTr="007C3D7F">
        <w:trPr>
          <w:trHeight w:val="316"/>
        </w:trPr>
        <w:tc>
          <w:tcPr>
            <w:tcW w:w="4784" w:type="dxa"/>
            <w:vAlign w:val="center"/>
          </w:tcPr>
          <w:p w:rsidR="00444FBD" w:rsidRPr="001F524F" w:rsidRDefault="00444FBD" w:rsidP="007C3D7F">
            <w:pPr>
              <w:autoSpaceDE w:val="0"/>
              <w:autoSpaceDN w:val="0"/>
              <w:adjustRightInd w:val="0"/>
              <w:ind w:firstLine="0"/>
              <w:jc w:val="center"/>
              <w:rPr>
                <w:rFonts w:cstheme="minorHAnsi"/>
                <w:b/>
                <w:sz w:val="20"/>
                <w:szCs w:val="20"/>
              </w:rPr>
            </w:pPr>
            <w:r w:rsidRPr="001F524F">
              <w:rPr>
                <w:rFonts w:cstheme="minorHAnsi"/>
                <w:b/>
                <w:sz w:val="20"/>
                <w:szCs w:val="20"/>
              </w:rPr>
              <w:t xml:space="preserve">Review Date </w:t>
            </w:r>
          </w:p>
        </w:tc>
        <w:tc>
          <w:tcPr>
            <w:tcW w:w="4785" w:type="dxa"/>
            <w:vAlign w:val="center"/>
          </w:tcPr>
          <w:p w:rsidR="00444FBD" w:rsidRPr="001F524F" w:rsidRDefault="00D76018" w:rsidP="007C3D7F">
            <w:pPr>
              <w:autoSpaceDE w:val="0"/>
              <w:autoSpaceDN w:val="0"/>
              <w:adjustRightInd w:val="0"/>
              <w:ind w:firstLine="0"/>
              <w:jc w:val="center"/>
              <w:rPr>
                <w:rFonts w:cstheme="minorHAnsi"/>
                <w:b/>
                <w:sz w:val="20"/>
                <w:szCs w:val="20"/>
              </w:rPr>
            </w:pPr>
            <w:r>
              <w:rPr>
                <w:rFonts w:cstheme="minorHAnsi"/>
                <w:b/>
                <w:sz w:val="20"/>
                <w:szCs w:val="20"/>
              </w:rPr>
              <w:t xml:space="preserve">June </w:t>
            </w:r>
            <w:r w:rsidR="007F2E49">
              <w:rPr>
                <w:rFonts w:cstheme="minorHAnsi"/>
                <w:b/>
                <w:sz w:val="20"/>
                <w:szCs w:val="20"/>
              </w:rPr>
              <w:t>2026</w:t>
            </w:r>
          </w:p>
        </w:tc>
      </w:tr>
    </w:tbl>
    <w:p w:rsidR="00444FBD" w:rsidRPr="001F524F" w:rsidRDefault="00444FBD" w:rsidP="002C1427">
      <w:pPr>
        <w:spacing w:line="240" w:lineRule="auto"/>
        <w:rPr>
          <w:rFonts w:cstheme="minorHAnsi"/>
          <w:sz w:val="24"/>
          <w:szCs w:val="24"/>
        </w:rPr>
      </w:pPr>
    </w:p>
    <w:sectPr w:rsidR="00444FBD" w:rsidRPr="001F524F" w:rsidSect="00C47C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24A"/>
    <w:multiLevelType w:val="hybridMultilevel"/>
    <w:tmpl w:val="FC84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F15720"/>
    <w:multiLevelType w:val="hybridMultilevel"/>
    <w:tmpl w:val="73002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5A3C33"/>
    <w:multiLevelType w:val="hybridMultilevel"/>
    <w:tmpl w:val="63CC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B56689"/>
    <w:multiLevelType w:val="hybridMultilevel"/>
    <w:tmpl w:val="C1C8AAB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427"/>
    <w:rsid w:val="000B7809"/>
    <w:rsid w:val="000C7F87"/>
    <w:rsid w:val="00140C51"/>
    <w:rsid w:val="00146308"/>
    <w:rsid w:val="001A7CA6"/>
    <w:rsid w:val="001F524F"/>
    <w:rsid w:val="00204944"/>
    <w:rsid w:val="00256ABC"/>
    <w:rsid w:val="00292CDC"/>
    <w:rsid w:val="00295CE7"/>
    <w:rsid w:val="002C1427"/>
    <w:rsid w:val="00444FBD"/>
    <w:rsid w:val="00560462"/>
    <w:rsid w:val="005E5AA2"/>
    <w:rsid w:val="006B6643"/>
    <w:rsid w:val="006F4531"/>
    <w:rsid w:val="00723BE2"/>
    <w:rsid w:val="007F2E49"/>
    <w:rsid w:val="00825C81"/>
    <w:rsid w:val="00874715"/>
    <w:rsid w:val="00906A0D"/>
    <w:rsid w:val="00963688"/>
    <w:rsid w:val="00AA0D7F"/>
    <w:rsid w:val="00B03CF6"/>
    <w:rsid w:val="00BC7907"/>
    <w:rsid w:val="00C47C83"/>
    <w:rsid w:val="00C53109"/>
    <w:rsid w:val="00D76018"/>
    <w:rsid w:val="00E8048D"/>
    <w:rsid w:val="00EF5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1427"/>
    <w:pPr>
      <w:autoSpaceDE w:val="0"/>
      <w:autoSpaceDN w:val="0"/>
      <w:adjustRightInd w:val="0"/>
      <w:spacing w:line="240" w:lineRule="auto"/>
      <w:ind w:firstLine="0"/>
    </w:pPr>
    <w:rPr>
      <w:rFonts w:ascii="Arial" w:hAnsi="Arial" w:cs="Arial"/>
      <w:color w:val="000000"/>
      <w:sz w:val="24"/>
      <w:szCs w:val="24"/>
    </w:rPr>
  </w:style>
  <w:style w:type="table" w:styleId="TableGrid">
    <w:name w:val="Table Grid"/>
    <w:basedOn w:val="TableNormal"/>
    <w:uiPriority w:val="59"/>
    <w:rsid w:val="00444F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1427"/>
    <w:pPr>
      <w:autoSpaceDE w:val="0"/>
      <w:autoSpaceDN w:val="0"/>
      <w:adjustRightInd w:val="0"/>
      <w:spacing w:line="240" w:lineRule="auto"/>
      <w:ind w:firstLine="0"/>
    </w:pPr>
    <w:rPr>
      <w:rFonts w:ascii="Arial" w:hAnsi="Arial" w:cs="Arial"/>
      <w:color w:val="000000"/>
      <w:sz w:val="24"/>
      <w:szCs w:val="24"/>
    </w:rPr>
  </w:style>
  <w:style w:type="table" w:styleId="TableGrid">
    <w:name w:val="Table Grid"/>
    <w:basedOn w:val="TableNormal"/>
    <w:uiPriority w:val="59"/>
    <w:rsid w:val="00444F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80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3530A-1B4A-40DA-A9EA-6C17C6B2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 Shepherd</cp:lastModifiedBy>
  <cp:revision>9</cp:revision>
  <dcterms:created xsi:type="dcterms:W3CDTF">2024-05-24T16:08:00Z</dcterms:created>
  <dcterms:modified xsi:type="dcterms:W3CDTF">2025-07-08T08:27:00Z</dcterms:modified>
</cp:coreProperties>
</file>